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1A73" w:rsidRDefault="007B6C21">
      <w:pPr>
        <w:jc w:val="right"/>
      </w:pPr>
      <w:r>
        <w:t>Załącznik nr 6 do ZW 121/2020</w:t>
      </w:r>
    </w:p>
    <w:p w:rsidR="003A1A73" w:rsidRDefault="003A1A73">
      <w:pPr>
        <w:jc w:val="right"/>
      </w:pPr>
    </w:p>
    <w:tbl>
      <w:tblPr>
        <w:tblStyle w:val="af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A1A7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WYDZIAŁ ZARZĄDZANIA</w:t>
            </w:r>
          </w:p>
          <w:p w:rsidR="003A1A73" w:rsidRDefault="003A1A7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rPr>
                <w:color w:val="000000"/>
              </w:rPr>
            </w:pPr>
          </w:p>
          <w:p w:rsidR="003A1A73" w:rsidRDefault="007B6C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3A1A73" w:rsidRDefault="003A1A7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</w:rPr>
            </w:pPr>
          </w:p>
          <w:p w:rsidR="003A1A73" w:rsidRDefault="007B6C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Analiza ekonomiczna decyzji biznesowych</w:t>
            </w:r>
          </w:p>
          <w:p w:rsidR="003A1A73" w:rsidRDefault="007B6C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Economic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analysis</w:t>
            </w:r>
            <w:proofErr w:type="spellEnd"/>
            <w:r>
              <w:rPr>
                <w:b/>
                <w:color w:val="000000"/>
              </w:rPr>
              <w:t xml:space="preserve"> of business </w:t>
            </w:r>
            <w:proofErr w:type="spellStart"/>
            <w:r>
              <w:rPr>
                <w:b/>
                <w:color w:val="000000"/>
              </w:rPr>
              <w:t>decisions</w:t>
            </w:r>
            <w:proofErr w:type="spellEnd"/>
          </w:p>
          <w:p w:rsidR="003A1A73" w:rsidRDefault="007B6C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:rsidR="003A1A73" w:rsidRDefault="007B6C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trike/>
                <w:color w:val="FF0000"/>
              </w:rPr>
            </w:pPr>
            <w:r>
              <w:rPr>
                <w:b/>
                <w:color w:val="000000"/>
              </w:rPr>
              <w:t xml:space="preserve">Specjalność:  </w:t>
            </w:r>
          </w:p>
          <w:p w:rsidR="003A1A73" w:rsidRDefault="007B6C21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 xml:space="preserve">I stopień, stacjonarna </w:t>
            </w:r>
          </w:p>
          <w:p w:rsidR="003A1A73" w:rsidRDefault="007B6C21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3A1A73" w:rsidRDefault="007B6C21">
            <w:pPr>
              <w:rPr>
                <w:b/>
                <w:highlight w:val="yellow"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W08IZZ-SI0021</w:t>
            </w:r>
          </w:p>
          <w:p w:rsidR="003A1A73" w:rsidRDefault="007B6C21">
            <w:pPr>
              <w:rPr>
                <w:b/>
              </w:rPr>
            </w:pPr>
            <w:r>
              <w:rPr>
                <w:b/>
              </w:rPr>
              <w:t>Grupa kursów:                      NIE</w:t>
            </w:r>
          </w:p>
        </w:tc>
      </w:tr>
    </w:tbl>
    <w:p w:rsidR="003A1A73" w:rsidRDefault="003A1A73">
      <w:pPr>
        <w:rPr>
          <w:sz w:val="12"/>
          <w:szCs w:val="12"/>
        </w:rPr>
      </w:pPr>
    </w:p>
    <w:p w:rsidR="003A1A73" w:rsidRDefault="003A1A73">
      <w:pPr>
        <w:rPr>
          <w:sz w:val="12"/>
          <w:szCs w:val="12"/>
        </w:rPr>
      </w:pPr>
    </w:p>
    <w:p w:rsidR="003A1A73" w:rsidRDefault="003A1A73">
      <w:pPr>
        <w:rPr>
          <w:sz w:val="12"/>
          <w:szCs w:val="12"/>
        </w:rPr>
      </w:pPr>
    </w:p>
    <w:tbl>
      <w:tblPr>
        <w:tblStyle w:val="affd"/>
        <w:tblW w:w="92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3A1A73">
        <w:trPr>
          <w:jc w:val="center"/>
        </w:trPr>
        <w:tc>
          <w:tcPr>
            <w:tcW w:w="2802" w:type="dxa"/>
          </w:tcPr>
          <w:p w:rsidR="003A1A73" w:rsidRDefault="003A1A73"/>
        </w:tc>
        <w:tc>
          <w:tcPr>
            <w:tcW w:w="1134" w:type="dxa"/>
          </w:tcPr>
          <w:p w:rsidR="003A1A73" w:rsidRDefault="007B6C21"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3A1A73" w:rsidRDefault="007B6C21"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3A1A73" w:rsidRDefault="007B6C21"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3A1A73" w:rsidRDefault="007B6C21"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3A1A73" w:rsidRDefault="007B6C21">
            <w:r>
              <w:rPr>
                <w:sz w:val="22"/>
                <w:szCs w:val="22"/>
              </w:rPr>
              <w:t>Seminarium</w:t>
            </w:r>
          </w:p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1A73" w:rsidRDefault="003A1A73"/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1A73" w:rsidRDefault="003A1A73"/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3A1A73" w:rsidRDefault="007B6C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3A1A73" w:rsidRDefault="003A1A73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3A1A73" w:rsidRDefault="007B6C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3A1A73" w:rsidRDefault="003A1A73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3A1A73" w:rsidRDefault="003A1A73">
            <w:pPr>
              <w:rPr>
                <w:sz w:val="20"/>
                <w:szCs w:val="20"/>
              </w:rPr>
            </w:pPr>
          </w:p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1A73" w:rsidRDefault="003A1A73">
            <w:pPr>
              <w:jc w:val="center"/>
            </w:pPr>
          </w:p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1A73" w:rsidRDefault="003A1A73">
            <w:pPr>
              <w:jc w:val="center"/>
            </w:pPr>
          </w:p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3A1A73" w:rsidRDefault="007B6C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1A73" w:rsidRDefault="003A1A73">
            <w:pPr>
              <w:jc w:val="center"/>
            </w:pPr>
          </w:p>
        </w:tc>
      </w:tr>
      <w:tr w:rsidR="003A1A73">
        <w:trPr>
          <w:jc w:val="center"/>
        </w:trPr>
        <w:tc>
          <w:tcPr>
            <w:tcW w:w="2802" w:type="dxa"/>
          </w:tcPr>
          <w:p w:rsidR="003A1A73" w:rsidRDefault="007B6C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1267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  <w:bookmarkStart w:id="2" w:name="_GoBack"/>
            <w:bookmarkEnd w:id="2"/>
          </w:p>
        </w:tc>
        <w:tc>
          <w:tcPr>
            <w:tcW w:w="1276" w:type="dxa"/>
            <w:vAlign w:val="center"/>
          </w:tcPr>
          <w:p w:rsidR="003A1A73" w:rsidRDefault="003A1A73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1A73" w:rsidRDefault="003A1A73">
            <w:pPr>
              <w:jc w:val="center"/>
            </w:pPr>
          </w:p>
        </w:tc>
      </w:tr>
    </w:tbl>
    <w:p w:rsidR="003A1A73" w:rsidRDefault="003A1A73">
      <w:pPr>
        <w:rPr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tbl>
      <w:tblPr>
        <w:tblStyle w:val="aff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A1A73">
        <w:trPr>
          <w:trHeight w:val="123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3A1A73" w:rsidRDefault="007B6C21">
            <w:r>
              <w:t xml:space="preserve">1. Podstawowa wiedza z zakresu finansów przedsiębiorstw oraz zarządzania organizacjami </w:t>
            </w:r>
            <w:r>
              <w:rPr>
                <w:color w:val="000000"/>
              </w:rPr>
              <w:t>gospodarczymi.</w:t>
            </w:r>
          </w:p>
        </w:tc>
      </w:tr>
    </w:tbl>
    <w:p w:rsidR="003A1A73" w:rsidRDefault="003A1A73">
      <w:pPr>
        <w:rPr>
          <w:sz w:val="12"/>
          <w:szCs w:val="12"/>
        </w:rPr>
      </w:pPr>
    </w:p>
    <w:p w:rsidR="003A1A73" w:rsidRDefault="007B6C21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f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3A1A73">
        <w:tc>
          <w:tcPr>
            <w:tcW w:w="9210" w:type="dxa"/>
          </w:tcPr>
          <w:p w:rsidR="003A1A73" w:rsidRDefault="007B6C2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3A1A73" w:rsidRDefault="007B6C21">
            <w:r>
              <w:t>C1 Zdobycie umiejętności zastosowania w praktyce ogólnej wiedzy z zakresu analizy ekonomicznej.</w:t>
            </w:r>
          </w:p>
          <w:p w:rsidR="003A1A73" w:rsidRDefault="007B6C21">
            <w:r>
              <w:t>C2 Zdobycie umiejętności samodzielnego przeprowadzenia analizy kondycji finansowej na podstawie standardowej sprawozdawczości ekonomicznej.</w:t>
            </w:r>
          </w:p>
          <w:p w:rsidR="003A1A73" w:rsidRDefault="003A1A73">
            <w:pPr>
              <w:rPr>
                <w:b/>
              </w:rPr>
            </w:pPr>
          </w:p>
        </w:tc>
      </w:tr>
    </w:tbl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7B6C21">
      <w:pPr>
        <w:numPr>
          <w:ilvl w:val="3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before="60" w:after="20"/>
        <w:ind w:left="862" w:hanging="86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PRZEDMIOTOWE EFEKTY UCZENIA SIĘ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b/>
          <w:color w:val="FF0000"/>
          <w:sz w:val="22"/>
          <w:szCs w:val="22"/>
        </w:rPr>
      </w:pPr>
      <w:r>
        <w:rPr>
          <w:b/>
          <w:color w:val="000000"/>
          <w:sz w:val="22"/>
          <w:szCs w:val="22"/>
        </w:rPr>
        <w:t>Z zakresu wiedzy: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sz w:val="22"/>
          <w:szCs w:val="22"/>
        </w:rPr>
      </w:pPr>
      <w:r>
        <w:rPr>
          <w:sz w:val="22"/>
          <w:szCs w:val="22"/>
        </w:rPr>
        <w:t>PEU_W01 Ma podstawową wiedzę z zakresu analizy ekonomicznej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sz w:val="22"/>
          <w:szCs w:val="22"/>
        </w:rPr>
      </w:pPr>
      <w:r>
        <w:rPr>
          <w:sz w:val="22"/>
          <w:szCs w:val="22"/>
        </w:rPr>
        <w:t>PEU_W02. Zna podstawowe etapy przeprowadzania oceny kondycji finansowej przedsiębiorstwa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Z zakresu umiejętności: 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sz w:val="22"/>
          <w:szCs w:val="22"/>
        </w:rPr>
      </w:pPr>
      <w:r>
        <w:rPr>
          <w:sz w:val="22"/>
          <w:szCs w:val="22"/>
        </w:rPr>
        <w:t>PEU_U01 Potrafi dokonać krytycznej analizy kondycji finansowej przedsiębiorstwa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sz w:val="22"/>
          <w:szCs w:val="22"/>
        </w:rPr>
      </w:pPr>
      <w:r>
        <w:rPr>
          <w:sz w:val="22"/>
          <w:szCs w:val="22"/>
        </w:rPr>
        <w:t>PEU_U02 Posiada umiejętność analizowania przyczyn i dynamiki zjawisk zachodzących w przedsiębiorstwie.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PEU_U03 Umie wykorzystać narzędzia informatyczne w procesie analizy kondy</w:t>
      </w:r>
      <w:r>
        <w:rPr>
          <w:sz w:val="22"/>
          <w:szCs w:val="22"/>
        </w:rPr>
        <w:t>cji finansowej przedsiębiorstwa.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 zakresu kompetencji społecznych: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PEU_K01 Ma świadomość złożoności systemów społeczno-gospodarczych i gotowość do wielostronnego oglądu skutków decyzji biznesowych i menedżerskich.</w:t>
      </w:r>
    </w:p>
    <w:p w:rsidR="003A1A73" w:rsidRDefault="007B6C2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PEU_K02 Jest zorientowany na samodzielne </w:t>
      </w:r>
      <w:r>
        <w:rPr>
          <w:color w:val="000000"/>
          <w:sz w:val="22"/>
          <w:szCs w:val="22"/>
        </w:rPr>
        <w:t>i  krytyczne poszukiwanie i dobór metod, technik i narzędzi wspomagających zarządzanie wiedzą organizacyjną.</w:t>
      </w:r>
    </w:p>
    <w:p w:rsidR="003A1A73" w:rsidRDefault="003A1A73">
      <w:pPr>
        <w:rPr>
          <w:color w:val="000000"/>
          <w:sz w:val="20"/>
          <w:szCs w:val="20"/>
          <w:vertAlign w:val="superscript"/>
        </w:rPr>
      </w:pPr>
    </w:p>
    <w:tbl>
      <w:tblPr>
        <w:tblStyle w:val="aff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498"/>
        <w:gridCol w:w="6255"/>
        <w:gridCol w:w="1477"/>
      </w:tblGrid>
      <w:tr w:rsidR="003A1A7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3A1A7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</w:pPr>
            <w:r>
              <w:t>Wy 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</w:pPr>
            <w:r>
              <w:t>Omówienie celu i struktury wykładu. Określenie wymagań. Sprawy organizacyjne.</w:t>
            </w:r>
          </w:p>
          <w:p w:rsidR="003A1A73" w:rsidRDefault="007B6C21">
            <w:pPr>
              <w:jc w:val="both"/>
            </w:pPr>
            <w:r>
              <w:t>Postępowanie analityczne w badaniu sprawozdań finansowych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Wybór wzorców do analizy. Omówienie dostępnych baz danych sprawozdań finansowych.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3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Badanie wskaźników płynności w ujęciu statycznym i dynamicznym.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Analiza wskaźników rentowności.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5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Analiza wskaźników obrotowości i zadłużenia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6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Analiza pozycji rynkowej.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</w:pPr>
            <w:r>
              <w:t>Wy 7, 8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</w:pPr>
            <w:r>
              <w:t xml:space="preserve">Analiza syntetyczna (metody statystyczne).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</w:pPr>
            <w:r>
              <w:t>4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</w:pPr>
            <w:r>
              <w:t>Wy 9,10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</w:pPr>
            <w:r>
              <w:t>Analiza syntetyczna (metody oparte na sztucznej inteligencji).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</w:pPr>
            <w:r>
              <w:t>4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11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Weryfikacja modeli.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12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Przyczyny upadłości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13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tabs>
                <w:tab w:val="left" w:pos="199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Selekcja wskaźników.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 14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Podstawowe narzędzia informatyczne wykorzystywane  w analizie ekonomicznej.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7B6C21">
            <w:pPr>
              <w:jc w:val="center"/>
            </w:pPr>
            <w:r>
              <w:t>Wy 15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</w:pPr>
            <w:r>
              <w:t>Kolokwium/Praca semestralna.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A1A73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1A73" w:rsidRDefault="003A1A73">
            <w:pPr>
              <w:jc w:val="center"/>
              <w:rPr>
                <w:color w:val="00000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tbl>
      <w:tblPr>
        <w:tblStyle w:val="afff1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3A1A73">
        <w:tc>
          <w:tcPr>
            <w:tcW w:w="7763" w:type="dxa"/>
            <w:gridSpan w:val="2"/>
          </w:tcPr>
          <w:p w:rsidR="003A1A73" w:rsidRDefault="007B6C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3A1A73" w:rsidRDefault="007B6C21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Omówienie celu i struktury laboratorium. Określenie wymagań. Sprawy organizacyjne. Przydział firmy.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Wybór wzorców do analizy. Analiza wstępna.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Ocena płynności ekonomicznej w ujęciu statycznym i w ujęciu dynamicznym.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Analiza rentowności w ujęciu bezwzględnym i względnym.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Analiza obrotowości i zadłużenia.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La6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Analiza pozycji rynkowej spółki.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Analiza syntetyczna.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Prezentacje wyników.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1A73">
        <w:tc>
          <w:tcPr>
            <w:tcW w:w="817" w:type="dxa"/>
            <w:vAlign w:val="center"/>
          </w:tcPr>
          <w:p w:rsidR="003A1A73" w:rsidRDefault="003A1A73">
            <w:pPr>
              <w:rPr>
                <w:color w:val="000000"/>
              </w:rPr>
            </w:pPr>
          </w:p>
        </w:tc>
        <w:tc>
          <w:tcPr>
            <w:tcW w:w="6946" w:type="dxa"/>
            <w:vAlign w:val="center"/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3A1A73" w:rsidRDefault="007B6C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tbl>
      <w:tblPr>
        <w:tblStyle w:val="af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A1A7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3A1A7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N1. Oprogramowanie MS Office</w:t>
            </w:r>
          </w:p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N2. Wykład problemowy</w:t>
            </w:r>
          </w:p>
          <w:p w:rsidR="003A1A73" w:rsidRDefault="007B6C21">
            <w:pPr>
              <w:rPr>
                <w:color w:val="000000"/>
              </w:rPr>
            </w:pPr>
            <w:r>
              <w:rPr>
                <w:color w:val="000000"/>
              </w:rPr>
              <w:t>N3. Dyskusja</w:t>
            </w:r>
          </w:p>
          <w:p w:rsidR="003A1A73" w:rsidRDefault="007B6C21">
            <w:pPr>
              <w:rPr>
                <w:color w:val="000000"/>
              </w:rPr>
            </w:pPr>
            <w:bookmarkStart w:id="3" w:name="_heading=h.1fob9te" w:colFirst="0" w:colLast="0"/>
            <w:bookmarkEnd w:id="3"/>
            <w:r>
              <w:rPr>
                <w:color w:val="000000"/>
              </w:rPr>
              <w:t>N4. Analiza przypadku</w:t>
            </w:r>
          </w:p>
          <w:p w:rsidR="003A1A73" w:rsidRDefault="007B6C21">
            <w:pPr>
              <w:rPr>
                <w:b/>
              </w:rPr>
            </w:pPr>
            <w:r>
              <w:t>N5. Sprawozdanie</w:t>
            </w:r>
          </w:p>
        </w:tc>
      </w:tr>
    </w:tbl>
    <w:p w:rsidR="003A1A73" w:rsidRDefault="003A1A73">
      <w:pPr>
        <w:rPr>
          <w:color w:val="000000"/>
          <w:sz w:val="22"/>
          <w:szCs w:val="22"/>
        </w:rPr>
      </w:pPr>
    </w:p>
    <w:p w:rsidR="003A1A73" w:rsidRDefault="007B6C21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3A1A73" w:rsidRDefault="003A1A73">
      <w:pPr>
        <w:tabs>
          <w:tab w:val="left" w:pos="5013"/>
        </w:tabs>
        <w:rPr>
          <w:b/>
          <w:color w:val="000000"/>
          <w:sz w:val="22"/>
          <w:szCs w:val="22"/>
        </w:rPr>
      </w:pPr>
    </w:p>
    <w:tbl>
      <w:tblPr>
        <w:tblStyle w:val="afff3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48"/>
        <w:gridCol w:w="4320"/>
      </w:tblGrid>
      <w:tr w:rsidR="003A1A73">
        <w:tc>
          <w:tcPr>
            <w:tcW w:w="2518" w:type="dxa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448" w:type="dxa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320" w:type="dxa"/>
          </w:tcPr>
          <w:p w:rsidR="003A1A73" w:rsidRDefault="007B6C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3A1A73">
        <w:tc>
          <w:tcPr>
            <w:tcW w:w="2518" w:type="dxa"/>
          </w:tcPr>
          <w:p w:rsidR="003A1A73" w:rsidRDefault="007B6C21">
            <w:pPr>
              <w:rPr>
                <w:sz w:val="22"/>
                <w:szCs w:val="22"/>
              </w:rPr>
            </w:pPr>
            <w:bookmarkStart w:id="4" w:name="_heading=h.3znysh7" w:colFirst="0" w:colLast="0"/>
            <w:bookmarkEnd w:id="4"/>
            <w:r>
              <w:t>F1</w:t>
            </w:r>
          </w:p>
        </w:tc>
        <w:tc>
          <w:tcPr>
            <w:tcW w:w="2448" w:type="dxa"/>
          </w:tcPr>
          <w:p w:rsidR="003A1A73" w:rsidRDefault="007B6C21">
            <w:r>
              <w:rPr>
                <w:sz w:val="22"/>
                <w:szCs w:val="22"/>
              </w:rPr>
              <w:t>PEU_U01, PEU_U02, PEU_U03, PEU_K01</w:t>
            </w:r>
          </w:p>
        </w:tc>
        <w:tc>
          <w:tcPr>
            <w:tcW w:w="4320" w:type="dxa"/>
          </w:tcPr>
          <w:p w:rsidR="003A1A73" w:rsidRDefault="007B6C21">
            <w:r>
              <w:t>Prezentacja zrewidowanego zbioru zmiennych analizy</w:t>
            </w:r>
          </w:p>
        </w:tc>
      </w:tr>
      <w:tr w:rsidR="003A1A73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rPr>
                <w:sz w:val="22"/>
                <w:szCs w:val="22"/>
              </w:rPr>
            </w:pPr>
            <w:r>
              <w:t>F2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r>
              <w:rPr>
                <w:sz w:val="22"/>
                <w:szCs w:val="22"/>
              </w:rPr>
              <w:t>PEU_W01, PEU_W02, PEU_U01, PEU_U02, PEU_U03, PEU_K02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r>
              <w:t>Prezentacja wybranego etapu analizy ekonomicznej spółki</w:t>
            </w:r>
          </w:p>
        </w:tc>
      </w:tr>
      <w:tr w:rsidR="003A1A73">
        <w:tc>
          <w:tcPr>
            <w:tcW w:w="2518" w:type="dxa"/>
          </w:tcPr>
          <w:p w:rsidR="003A1A73" w:rsidRDefault="007B6C21">
            <w:pPr>
              <w:rPr>
                <w:sz w:val="22"/>
                <w:szCs w:val="22"/>
              </w:rPr>
            </w:pPr>
            <w:r>
              <w:t>F3</w:t>
            </w:r>
          </w:p>
        </w:tc>
        <w:tc>
          <w:tcPr>
            <w:tcW w:w="2448" w:type="dxa"/>
          </w:tcPr>
          <w:p w:rsidR="003A1A73" w:rsidRDefault="007B6C21">
            <w:r>
              <w:rPr>
                <w:sz w:val="22"/>
                <w:szCs w:val="22"/>
              </w:rPr>
              <w:t>PEU_W01, PEU_W02, PEU_U01, PEU_U02, PEU_U03</w:t>
            </w:r>
          </w:p>
        </w:tc>
        <w:tc>
          <w:tcPr>
            <w:tcW w:w="4320" w:type="dxa"/>
          </w:tcPr>
          <w:p w:rsidR="003A1A73" w:rsidRDefault="007B6C21">
            <w:r>
              <w:t>Kolokwium/praca semestralna</w:t>
            </w:r>
          </w:p>
        </w:tc>
      </w:tr>
      <w:tr w:rsidR="003A1A73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rPr>
                <w:sz w:val="22"/>
                <w:szCs w:val="22"/>
              </w:rPr>
            </w:pPr>
            <w:r>
              <w:t>F4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r>
              <w:rPr>
                <w:sz w:val="22"/>
                <w:szCs w:val="22"/>
              </w:rPr>
              <w:t>PEU_W01, PEU_W02, PEU_U01, PEU_U02, PEU_U03, PEU_K01, PEU_K02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</w:t>
            </w:r>
          </w:p>
        </w:tc>
      </w:tr>
      <w:tr w:rsidR="003A1A73">
        <w:tc>
          <w:tcPr>
            <w:tcW w:w="9286" w:type="dxa"/>
            <w:gridSpan w:val="3"/>
          </w:tcPr>
          <w:p w:rsidR="003A1A73" w:rsidRDefault="007B6C21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P(L)= 0,8*F1+0,2*F2 </w:t>
            </w:r>
          </w:p>
          <w:p w:rsidR="003A1A73" w:rsidRDefault="007B6C2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P(W)=0,8*F3+0,2*F4</w:t>
            </w:r>
          </w:p>
        </w:tc>
      </w:tr>
    </w:tbl>
    <w:p w:rsidR="003A1A73" w:rsidRDefault="003A1A73">
      <w:pPr>
        <w:rPr>
          <w:color w:val="000000"/>
          <w:sz w:val="12"/>
          <w:szCs w:val="12"/>
        </w:rPr>
      </w:pPr>
    </w:p>
    <w:p w:rsidR="003A1A73" w:rsidRDefault="003A1A73">
      <w:pPr>
        <w:rPr>
          <w:color w:val="000000"/>
          <w:sz w:val="12"/>
          <w:szCs w:val="12"/>
        </w:rPr>
      </w:pPr>
    </w:p>
    <w:tbl>
      <w:tblPr>
        <w:tblStyle w:val="af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A1A73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keepNext/>
              <w:spacing w:before="60" w:after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3A1A73">
        <w:trPr>
          <w:trHeight w:val="83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3A1A73" w:rsidRDefault="007B6C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Radosiński E., Sprawozdawczość finansowa, Wydawnictwo Naukowe PWN, Warszawa 2020.</w:t>
            </w:r>
          </w:p>
          <w:p w:rsidR="003A1A73" w:rsidRDefault="007B6C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Bławat, F., </w:t>
            </w:r>
            <w:proofErr w:type="spellStart"/>
            <w:r>
              <w:rPr>
                <w:color w:val="000000"/>
              </w:rPr>
              <w:t>Drajska</w:t>
            </w:r>
            <w:proofErr w:type="spellEnd"/>
            <w:r>
              <w:rPr>
                <w:color w:val="000000"/>
              </w:rPr>
              <w:t xml:space="preserve">, E., Figura, P., </w:t>
            </w:r>
            <w:proofErr w:type="spellStart"/>
            <w:r>
              <w:rPr>
                <w:color w:val="000000"/>
              </w:rPr>
              <w:t>Gawrycka</w:t>
            </w:r>
            <w:proofErr w:type="spellEnd"/>
            <w:r>
              <w:rPr>
                <w:color w:val="000000"/>
              </w:rPr>
              <w:t xml:space="preserve">, M., Korol, T., &amp; Prusak, B. Analiza finansowa przedsiębiorstwa. Finansowanie, inwestycje, wartość, syntetyczna ocena kondycji finansowej, </w:t>
            </w:r>
            <w:proofErr w:type="spellStart"/>
            <w:r>
              <w:rPr>
                <w:color w:val="000000"/>
              </w:rPr>
              <w:t>CeDeWu</w:t>
            </w:r>
            <w:proofErr w:type="spellEnd"/>
            <w:r>
              <w:rPr>
                <w:color w:val="000000"/>
              </w:rPr>
              <w:t>, Warszawa 2017.</w:t>
            </w:r>
          </w:p>
          <w:p w:rsidR="003A1A73" w:rsidRDefault="007B6C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Radosiński E., Wprowadzenie do sprawozdawczości,</w:t>
            </w:r>
            <w:r>
              <w:rPr>
                <w:color w:val="000000"/>
              </w:rPr>
              <w:t xml:space="preserve"> analizy i informatyki ekonomicznej, Wydawnictwo Naukowe PWN, Warszawa 2010 .</w:t>
            </w:r>
          </w:p>
          <w:p w:rsidR="003A1A73" w:rsidRDefault="007B6C21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3A1A73" w:rsidRDefault="007B6C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Kowalak R., Ocena kondycji finansowej przedsiębiorstwa, Wyd. ODDK, Gdańsk 2008.</w:t>
            </w:r>
          </w:p>
          <w:p w:rsidR="003A1A73" w:rsidRDefault="007B6C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Mączyńska E., Bankructwa przedsiębiorstw. Wymiar teoretyczny, statystycz</w:t>
            </w:r>
            <w:r>
              <w:rPr>
                <w:color w:val="000000"/>
              </w:rPr>
              <w:t>ny i</w:t>
            </w:r>
            <w:r>
              <w:rPr>
                <w:color w:val="FFFFFF"/>
              </w:rPr>
              <w:t> </w:t>
            </w:r>
            <w:r>
              <w:rPr>
                <w:color w:val="000000"/>
              </w:rPr>
              <w:t>rzeczywisty, "Biuletyn PTE", nr 1, s. 7-35, 2013.</w:t>
            </w:r>
          </w:p>
          <w:p w:rsidR="003A1A73" w:rsidRDefault="007B6C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Bednarski L., Analiza finansowa w przedsiębiorstwie, PWE Warszawa 2006.</w:t>
            </w:r>
          </w:p>
        </w:tc>
      </w:tr>
      <w:tr w:rsidR="003A1A7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73" w:rsidRDefault="007B6C21">
            <w:pPr>
              <w:rPr>
                <w:b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  <w:r>
              <w:rPr>
                <w:b/>
                <w:color w:val="000000"/>
              </w:rPr>
              <w:br/>
              <w:t>dr Sebastian Tomczak, sebastian.tomczak@pwr.edu.pl</w:t>
            </w:r>
          </w:p>
        </w:tc>
      </w:tr>
    </w:tbl>
    <w:p w:rsidR="003A1A73" w:rsidRDefault="003A1A73"/>
    <w:sectPr w:rsidR="003A1A73">
      <w:footerReference w:type="default" r:id="rId8"/>
      <w:pgSz w:w="11906" w:h="16838"/>
      <w:pgMar w:top="1418" w:right="1697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B6C21">
      <w:r>
        <w:separator/>
      </w:r>
    </w:p>
  </w:endnote>
  <w:endnote w:type="continuationSeparator" w:id="0">
    <w:p w:rsidR="00000000" w:rsidRDefault="007B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A73" w:rsidRDefault="003A1A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B6C21">
      <w:r>
        <w:separator/>
      </w:r>
    </w:p>
  </w:footnote>
  <w:footnote w:type="continuationSeparator" w:id="0">
    <w:p w:rsidR="00000000" w:rsidRDefault="007B6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E014F"/>
    <w:multiLevelType w:val="multilevel"/>
    <w:tmpl w:val="B86CA8F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30EC193D"/>
    <w:multiLevelType w:val="multilevel"/>
    <w:tmpl w:val="E7D454A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A73"/>
    <w:rsid w:val="003A1A73"/>
    <w:rsid w:val="007B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84A4"/>
  <w15:docId w15:val="{54FA5583-2024-4248-A7F6-F34605A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169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169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169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169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169A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169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169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3169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9"/>
    <w:locked/>
    <w:rsid w:val="008805A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805AA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05AA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C06AC"/>
    <w:rPr>
      <w:rFonts w:cs="Times New Roman"/>
      <w:b/>
      <w:sz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05AA"/>
    <w:rPr>
      <w:rFonts w:ascii="Calibri" w:hAnsi="Calibri" w:cs="Times New Roman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05AA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8805AA"/>
    <w:rPr>
      <w:rFonts w:ascii="Calibri" w:hAnsi="Calibri" w:cs="Times New Roman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93169A"/>
  </w:style>
  <w:style w:type="character" w:customStyle="1" w:styleId="WW8Num3z1">
    <w:name w:val="WW8Num3z1"/>
    <w:uiPriority w:val="99"/>
    <w:rsid w:val="0093169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93169A"/>
  </w:style>
  <w:style w:type="character" w:styleId="Hipercze">
    <w:name w:val="Hyperlink"/>
    <w:basedOn w:val="Domylnaczcionkaakapitu"/>
    <w:uiPriority w:val="99"/>
    <w:rsid w:val="0093169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93169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93169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93169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3169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93169A"/>
    <w:rPr>
      <w:rFonts w:cs="Mangal"/>
    </w:rPr>
  </w:style>
  <w:style w:type="paragraph" w:customStyle="1" w:styleId="Podpis2">
    <w:name w:val="Podpis2"/>
    <w:basedOn w:val="Normalny"/>
    <w:uiPriority w:val="99"/>
    <w:rsid w:val="0093169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93169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93169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93169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93169A"/>
    <w:rPr>
      <w:sz w:val="22"/>
    </w:rPr>
  </w:style>
  <w:style w:type="paragraph" w:styleId="Nagwek">
    <w:name w:val="header"/>
    <w:basedOn w:val="Normalny"/>
    <w:link w:val="Nagwek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3169A"/>
    <w:pPr>
      <w:suppressLineNumbers/>
    </w:pPr>
  </w:style>
  <w:style w:type="paragraph" w:customStyle="1" w:styleId="Nagwektabeli">
    <w:name w:val="Nagłówek tabeli"/>
    <w:basedOn w:val="Zawartotabeli"/>
    <w:uiPriority w:val="99"/>
    <w:rsid w:val="0093169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3169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lang w:eastAsia="pl-PL"/>
    </w:rPr>
  </w:style>
  <w:style w:type="character" w:customStyle="1" w:styleId="Styl12ptCzarny">
    <w:name w:val="Styl 12 pt Czarny"/>
    <w:uiPriority w:val="99"/>
    <w:rsid w:val="00C15695"/>
    <w:rPr>
      <w:color w:val="000000"/>
      <w:spacing w:val="-4"/>
      <w:sz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580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WTZP9wgMrOWsspZNiwjz4mXHfA==">AMUW2mWYp8H6saETyYt7ahty8uooBc6UtJnwas+3BwderkJNTeZNnB+F6AzjyinXWJMxxk2N08zDB2Q66fQhFcYubvexHzx93j+VbgTu+WIaJ8ngzxR38d2VsV8Ub56xXSCoUxTyybgZazxqCliNGUA03dpq8+I9Qc6YyPSTlh3IYs44AGZcg58=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2021-02-23T08:34:00Z</dcterms:created>
  <dcterms:modified xsi:type="dcterms:W3CDTF">2023-03-02T07:07:00Z</dcterms:modified>
</cp:coreProperties>
</file>